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690AB4" w:rsidRPr="00876719" w14:paraId="10965111" w14:textId="77777777" w:rsidTr="00224D06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39B502FB" w14:textId="77777777" w:rsidR="00C14ADA" w:rsidRDefault="00283B29" w:rsidP="00C14ADA">
            <w:pPr>
              <w:jc w:val="center"/>
              <w:rPr>
                <w:rStyle w:val="FinalAwardName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softHyphen/>
            </w:r>
          </w:p>
          <w:p w14:paraId="70402661" w14:textId="77777777" w:rsidR="00C14ADA" w:rsidRPr="00AF52A0" w:rsidRDefault="00C14ADA" w:rsidP="00C14ADA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686918" wp14:editId="7C94B96C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D5737" w14:textId="77777777" w:rsidR="00C14ADA" w:rsidRDefault="00C14ADA" w:rsidP="00C14ADA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62D7BC1C" w14:textId="494F75AF" w:rsidR="00C14ADA" w:rsidRPr="009B3E6D" w:rsidRDefault="00C14ADA" w:rsidP="00C14ADA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792C74">
              <w:rPr>
                <w:rFonts w:ascii="Arial" w:hAnsi="Arial" w:cs="Arial"/>
                <w:b/>
                <w:color w:val="9D791F"/>
                <w:u w:val="single"/>
              </w:rPr>
              <w:t>OTHER FIRM</w:t>
            </w: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095863EE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1EFE4834" w14:textId="77777777" w:rsidR="00C14ADA" w:rsidRPr="002B0C7C" w:rsidRDefault="00C14ADA" w:rsidP="00C14ADA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1C24A2D9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44881BE6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 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(Friday)</w:t>
            </w:r>
          </w:p>
          <w:p w14:paraId="34A321D2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47A32E1A" w14:textId="715531E7" w:rsidR="00D3408F" w:rsidRDefault="00D3408F" w:rsidP="00D3408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891665" w14:textId="1C274982" w:rsidR="00D3408F" w:rsidRPr="009B601E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For </w:t>
            </w:r>
            <w:r w:rsidR="005151E8"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Philippine</w:t>
            </w: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Law Firm of the Year, please use Submission Form - </w:t>
            </w:r>
            <w:r w:rsidR="00FD0FFE"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Philippine</w:t>
            </w: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Law Firm of the Year.</w:t>
            </w:r>
          </w:p>
          <w:p w14:paraId="7A2D11D4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2E11FCDC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48859D61" w14:textId="77777777" w:rsidR="00690AB4" w:rsidRPr="00D3408F" w:rsidRDefault="00D3408F" w:rsidP="00D3408F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01026650" w14:textId="77777777" w:rsidR="00D3408F" w:rsidRDefault="00D3408F" w:rsidP="00D3408F">
            <w:pPr>
              <w:jc w:val="center"/>
              <w:rPr>
                <w:rStyle w:val="FinalAwardName"/>
              </w:rPr>
            </w:pPr>
          </w:p>
          <w:p w14:paraId="541BCEDF" w14:textId="77777777" w:rsidR="00E423E5" w:rsidRPr="007D07C7" w:rsidRDefault="00E423E5" w:rsidP="00E423E5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5E62D51B" w14:textId="3C98AF30" w:rsidR="00E423E5" w:rsidRDefault="00E423E5" w:rsidP="00D3408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55F1163C" w14:textId="77777777" w:rsidTr="00224D06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ANTITRUST AND COMPETITION LAW FIRM OF THE YEAR" w:value="ANTITRUST AND COMPETITION LAW FIRM OF THE YEAR"/>
              <w:listItem w:displayText="ARBITRATION LAW FIRM OF THE YEAR" w:value="ARBITRATION LAW FIRM OF THE YEAR"/>
              <w:listItem w:displayText="BANKING AND FINANCIAL SERVICES LAW FIRM OF THE YEAR " w:value="BANKING AND FINANCIAL SERVICES LAW FIRM OF THE YEAR "/>
              <w:listItem w:displayText="BOUTIQUE LAW FIRM OF THE YEAR" w:value="BOUTIQUE LAW FIRM OF THE YEAR"/>
              <w:listItem w:displayText="CONSTRUCTION AND REAL ESTATE LAW FIRM OF THE YEAR" w:value="CONSTRUCTION AND REAL ESTATE LAW FIRM OF THE YEAR"/>
              <w:listItem w:displayText="DATA PRIVACY AND PROTECTION LAW FIRM OF THE YEAR " w:value="DATA PRIVACY AND PROTECTION LAW FIRM OF THE YEAR "/>
              <w:listItem w:displayText="DISPUTE RESOLUTION LAW FIRM OF THE YEAR" w:value="DISPUTE RESOLUTION LAW FIRM OF THE YEAR"/>
              <w:listItem w:displayText="ENERGY AND RESOURCES LAW FIRM OF THE YEAR" w:value="ENERGY AND RESOURCES LAW FIRM OF THE YEAR"/>
              <w:listItem w:displayText="FINTECH LAW FIRM OF THE YEAR" w:value="FINTECH LAW FIRM OF THE YEAR"/>
              <w:listItem w:displayText="IMMIGRATION LAW FIRM OF THE YEAR" w:value="IMMIGRATION LAW FIRM OF THE YEAR"/>
              <w:listItem w:displayText="INTELLECTUAL PROPERTY LAW FIRM OF THE YEAR" w:value="INTELLECTUAL PROPERTY LAW FIRM OF THE YEAR"/>
              <w:listItem w:displayText="INTERNATIONAL LAW FIRM OF THE YEAR" w:value="INTERNATIONAL LAW FIRM OF THE YEAR"/>
              <w:listItem w:displayText="LABOR AND EMPLOYMENT LAW FIRM OF THE YEAR" w:value="LABOR AND EMPLOYMENT LAW FIRM OF THE YEAR"/>
              <w:listItem w:displayText="LITIGATION LAW FIRM OF THE YEAR" w:value="LITIGATION LAW FIRM OF THE YEAR"/>
              <w:listItem w:displayText="PHILIPPINE DEAL FIRM OF THE YEAR" w:value="PHILIPPINE DEAL FIRM OF THE YEAR"/>
              <w:listItem w:displayText="PRIVATE EQUITY AND VENTURE CAPITAL LAW FIRM OF THE YEAR" w:value="PRIVATE EQUITY AND VENTURE CAPITAL LAW FIRM OF THE YEAR"/>
              <w:listItem w:displayText="PROJECTS AND INFRASTRUCTURE LAW FIRM OF THE YEAR" w:value="PROJECTS AND INFRASTRUCTURE LAW FIRM OF THE YEAR"/>
              <w:listItem w:displayText="RISING LAW FIRM OF THE YEAR" w:value="RISING LAW FIRM OF THE YEAR"/>
              <w:listItem w:displayText="TAX AND TRUSTS LAW FIRM OF THE YEAR" w:value="TAX AND TRUSTS LAW FIRM OF THE YEAR"/>
              <w:listItem w:displayText="TECHNOLOGY, MEDIA AND TELECOMMUNICATIONS LAW FIRM OF THE YEAR" w:value="TECHNOLOGY, MEDIA AND TELECOMMUNICATIONS LAW FIRM OF THE YEAR"/>
              <w:listItem w:displayText="TRANSPORTATION AND LOGISTICS LAW FIRM OF THE YEAR" w:value="TRANSPORTATION AND LOGISTICS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71118CC" w14:textId="6051468C" w:rsidR="009C0734" w:rsidRDefault="00EA043F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652"/>
      </w:tblGrid>
      <w:tr w:rsidR="00C1383D" w:rsidRPr="004104BC" w14:paraId="5554D165" w14:textId="77777777" w:rsidTr="00722ABF">
        <w:trPr>
          <w:trHeight w:val="288"/>
        </w:trPr>
        <w:tc>
          <w:tcPr>
            <w:tcW w:w="4116" w:type="dxa"/>
          </w:tcPr>
          <w:p w14:paraId="7A13FE69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652" w:type="dxa"/>
          </w:tcPr>
          <w:p w14:paraId="6C13F96E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C1383D" w:rsidRPr="004104BC" w14:paraId="274B6715" w14:textId="77777777" w:rsidTr="00D3408F">
        <w:trPr>
          <w:trHeight w:val="288"/>
        </w:trPr>
        <w:tc>
          <w:tcPr>
            <w:tcW w:w="10768" w:type="dxa"/>
            <w:gridSpan w:val="2"/>
            <w:shd w:val="clear" w:color="auto" w:fill="F9EBB1"/>
          </w:tcPr>
          <w:p w14:paraId="31F1E0D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C1383D" w:rsidRPr="004104BC" w14:paraId="6FE817EC" w14:textId="77777777" w:rsidTr="00722ABF">
        <w:trPr>
          <w:trHeight w:val="288"/>
        </w:trPr>
        <w:tc>
          <w:tcPr>
            <w:tcW w:w="4116" w:type="dxa"/>
          </w:tcPr>
          <w:p w14:paraId="12BE5557" w14:textId="4FE56C80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A34A3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5151E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AF3DA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2ADCB3BD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22C4B23A" w14:textId="77777777" w:rsidTr="00722ABF">
        <w:trPr>
          <w:trHeight w:val="288"/>
        </w:trPr>
        <w:tc>
          <w:tcPr>
            <w:tcW w:w="4116" w:type="dxa"/>
          </w:tcPr>
          <w:p w14:paraId="35EAB6C4" w14:textId="1ED4EA3B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Rising Law Firm of the Year category only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087244C3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  <w:tr w:rsidR="00C1383D" w:rsidRPr="004104BC" w14:paraId="1A24D918" w14:textId="77777777" w:rsidTr="00722ABF">
        <w:trPr>
          <w:trHeight w:val="288"/>
        </w:trPr>
        <w:tc>
          <w:tcPr>
            <w:tcW w:w="4116" w:type="dxa"/>
          </w:tcPr>
          <w:p w14:paraId="6EF61630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</w:p>
          <w:p w14:paraId="71BE1556" w14:textId="38158FCD" w:rsidR="00C1383D" w:rsidRPr="004104BC" w:rsidRDefault="00DB057A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6B0B0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pecify the number of lawyers and non-lawyers 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based in </w:t>
            </w:r>
            <w:r w:rsidR="00C7721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Indonesia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244585A5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19F913E1" w14:textId="77777777" w:rsidTr="00722ABF">
        <w:trPr>
          <w:trHeight w:val="288"/>
        </w:trPr>
        <w:tc>
          <w:tcPr>
            <w:tcW w:w="4116" w:type="dxa"/>
          </w:tcPr>
          <w:p w14:paraId="12A93282" w14:textId="1067612B" w:rsidR="00C1383D" w:rsidRPr="007A7BC1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firm size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6B0B09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S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pecify the number of lawyers and non-lawyers for Boutique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and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Rising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categories.)</w:t>
            </w:r>
          </w:p>
        </w:tc>
        <w:tc>
          <w:tcPr>
            <w:tcW w:w="6652" w:type="dxa"/>
          </w:tcPr>
          <w:p w14:paraId="00034EF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09C29A9A" w14:textId="77777777" w:rsidTr="00722ABF">
        <w:trPr>
          <w:trHeight w:val="288"/>
        </w:trPr>
        <w:tc>
          <w:tcPr>
            <w:tcW w:w="4116" w:type="dxa"/>
          </w:tcPr>
          <w:p w14:paraId="5325EA94" w14:textId="34FEDD06" w:rsidR="00C1383D" w:rsidRPr="003043E2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Year of establishment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Rising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Law Firm of the Year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category only)</w:t>
            </w:r>
          </w:p>
        </w:tc>
        <w:tc>
          <w:tcPr>
            <w:tcW w:w="6652" w:type="dxa"/>
          </w:tcPr>
          <w:p w14:paraId="70A51FD1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5877435A" w14:textId="77777777" w:rsidTr="00722ABF">
        <w:trPr>
          <w:trHeight w:val="288"/>
        </w:trPr>
        <w:tc>
          <w:tcPr>
            <w:tcW w:w="4116" w:type="dxa"/>
          </w:tcPr>
          <w:p w14:paraId="58530501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deals completed between </w:t>
            </w:r>
          </w:p>
          <w:p w14:paraId="03F3DAA6" w14:textId="2989AB39" w:rsidR="00F56045" w:rsidRPr="00442022" w:rsidRDefault="001A4483" w:rsidP="00F56045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Aug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B1AA8">
              <w:rPr>
                <w:rFonts w:ascii="Arial" w:hAnsi="Arial" w:cs="Arial"/>
                <w:b/>
                <w:color w:val="404040" w:themeColor="text1" w:themeTint="BF"/>
              </w:rPr>
              <w:t>2023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 w:rsidR="006013C0">
              <w:rPr>
                <w:rFonts w:ascii="Arial" w:hAnsi="Arial" w:cs="Arial"/>
                <w:b/>
                <w:color w:val="404040" w:themeColor="text1" w:themeTint="BF"/>
              </w:rPr>
              <w:t>July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B1AA8">
              <w:rPr>
                <w:rFonts w:ascii="Arial" w:hAnsi="Arial" w:cs="Arial"/>
                <w:b/>
                <w:color w:val="404040" w:themeColor="text1" w:themeTint="BF"/>
              </w:rPr>
              <w:t>2024</w:t>
            </w:r>
            <w:r w:rsid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56045">
              <w:rPr>
                <w:rFonts w:ascii="Arial" w:hAnsi="Arial" w:cs="Arial"/>
                <w:b/>
                <w:color w:val="404040" w:themeColor="text1" w:themeTint="BF"/>
              </w:rPr>
              <w:t>per deal type</w:t>
            </w:r>
            <w:r w:rsidR="00F56045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E46EA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f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or </w:t>
            </w:r>
            <w:r w:rsidR="00AF3DAB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Philippine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Deal Firm of the Year category only)</w:t>
            </w:r>
          </w:p>
          <w:p w14:paraId="649FA422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652" w:type="dxa"/>
          </w:tcPr>
          <w:p w14:paraId="5B68A463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7975DB2A" w14:textId="77777777" w:rsidTr="00722ABF">
        <w:trPr>
          <w:trHeight w:val="288"/>
        </w:trPr>
        <w:tc>
          <w:tcPr>
            <w:tcW w:w="4116" w:type="dxa"/>
          </w:tcPr>
          <w:p w14:paraId="3D17B945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Vol. of deals completed between </w:t>
            </w:r>
          </w:p>
          <w:p w14:paraId="522B50ED" w14:textId="16784D2F" w:rsidR="00F56045" w:rsidRDefault="006013C0" w:rsidP="00F5604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Aug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B1AA8">
              <w:rPr>
                <w:rFonts w:ascii="Arial" w:hAnsi="Arial" w:cs="Arial"/>
                <w:b/>
                <w:color w:val="404040" w:themeColor="text1" w:themeTint="BF"/>
              </w:rPr>
              <w:t>2023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July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B1AA8">
              <w:rPr>
                <w:rFonts w:ascii="Arial" w:hAnsi="Arial" w:cs="Arial"/>
                <w:b/>
                <w:color w:val="404040" w:themeColor="text1" w:themeTint="BF"/>
              </w:rPr>
              <w:t>2024</w:t>
            </w:r>
            <w:r w:rsidR="00E46EAC">
              <w:rPr>
                <w:rFonts w:ascii="Arial" w:hAnsi="Arial" w:cs="Arial"/>
                <w:b/>
                <w:color w:val="404040" w:themeColor="text1" w:themeTint="BF"/>
              </w:rPr>
              <w:t xml:space="preserve"> in USD</w:t>
            </w:r>
            <w:r w:rsid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E46EA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f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or </w:t>
            </w:r>
            <w:r w:rsidR="00FD0FFE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Philippine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Deal Firm of the Year category only)</w:t>
            </w:r>
            <w:r w:rsidR="00DC7140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</w:p>
          <w:p w14:paraId="347A9D7C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652" w:type="dxa"/>
          </w:tcPr>
          <w:p w14:paraId="5EF85F88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75C85C40" w14:textId="77777777" w:rsidTr="00D3408F">
        <w:trPr>
          <w:trHeight w:val="288"/>
        </w:trPr>
        <w:tc>
          <w:tcPr>
            <w:tcW w:w="10768" w:type="dxa"/>
            <w:gridSpan w:val="2"/>
            <w:shd w:val="clear" w:color="auto" w:fill="F9EBB1"/>
          </w:tcPr>
          <w:p w14:paraId="17716F52" w14:textId="77777777" w:rsidR="00C1383D" w:rsidRPr="004104BC" w:rsidRDefault="00C1383D" w:rsidP="00CD5F5C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C1383D" w14:paraId="11E19F9C" w14:textId="77777777" w:rsidTr="00722ABF">
        <w:trPr>
          <w:trHeight w:val="720"/>
        </w:trPr>
        <w:tc>
          <w:tcPr>
            <w:tcW w:w="10768" w:type="dxa"/>
            <w:gridSpan w:val="2"/>
          </w:tcPr>
          <w:p w14:paraId="2287FDAF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1BF4EB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098FCD1E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CBCA108" w14:textId="77777777" w:rsidR="00C1383D" w:rsidRPr="00E61B20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7AA565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lastRenderedPageBreak/>
              <w:t xml:space="preserve"> </w:t>
            </w:r>
          </w:p>
          <w:p w14:paraId="4B27E656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4BC587E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589BBF26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A010BCA" w14:textId="77777777" w:rsidR="00C1383D" w:rsidRPr="00C702B1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52E2F4E" w14:textId="77777777" w:rsidR="00C1383D" w:rsidRPr="00D104C3" w:rsidRDefault="00C1383D" w:rsidP="00CD5F5C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7D9A4E5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397ABB4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3CA2C8F2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C03BA5D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6116271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BD9F3EF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370030B" w14:textId="1AA72C41" w:rsidR="00507CF0" w:rsidRPr="00442022" w:rsidRDefault="00507CF0" w:rsidP="00507CF0">
            <w:pPr>
              <w:jc w:val="center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------------------------------------ 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 xml:space="preserve">Please add 2 more works for </w:t>
            </w:r>
            <w:r w:rsidR="00FD0FF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Philippine</w:t>
            </w:r>
            <w:r w:rsidR="00EA11E4" w:rsidRPr="00CD6FC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 xml:space="preserve"> </w:t>
            </w:r>
            <w:r w:rsidRPr="0044202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Deal Firm of the Year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--------------------------------------------</w:t>
            </w:r>
          </w:p>
          <w:p w14:paraId="2B31BA81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DCCA3EE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4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1EB9BCBA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5689E830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39D5142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542FFF5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622F93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6FC7DE82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1B025B3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8F74A14" w14:textId="77777777" w:rsidR="00C1383D" w:rsidRDefault="00C1383D" w:rsidP="003113D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C1383D" w14:paraId="10669634" w14:textId="77777777" w:rsidTr="00D3408F">
        <w:trPr>
          <w:trHeight w:val="359"/>
        </w:trPr>
        <w:tc>
          <w:tcPr>
            <w:tcW w:w="10768" w:type="dxa"/>
            <w:gridSpan w:val="2"/>
            <w:shd w:val="clear" w:color="auto" w:fill="F9EBB1"/>
          </w:tcPr>
          <w:p w14:paraId="17B4DBF2" w14:textId="77777777" w:rsidR="00C1383D" w:rsidRPr="001A4209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C1383D" w14:paraId="6D7E1656" w14:textId="77777777" w:rsidTr="00722ABF">
        <w:trPr>
          <w:trHeight w:val="720"/>
        </w:trPr>
        <w:tc>
          <w:tcPr>
            <w:tcW w:w="10768" w:type="dxa"/>
            <w:gridSpan w:val="2"/>
          </w:tcPr>
          <w:p w14:paraId="4A9D00B6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4312C53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6AAC4C0" w14:textId="32C4FEDA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22ABF" w14:paraId="531BC640" w14:textId="77777777" w:rsidTr="00D3408F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13B2F2DD" w14:textId="7B730C90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TEAM NOMINATIONS</w:t>
            </w:r>
          </w:p>
        </w:tc>
      </w:tr>
      <w:tr w:rsidR="00722ABF" w14:paraId="6229C099" w14:textId="77777777" w:rsidTr="00722ABF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16767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3DD1ADF" w14:textId="1324879B" w:rsidR="00722ABF" w:rsidRDefault="0033779B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If you'd like to nominate any in-house team or lawyer you know for our awards, please fill out the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section</w:t>
            </w: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 below. Mention the category for which you are nominating the team/individual. The ALB Awards team will notify the nominee of their nomination.</w:t>
            </w:r>
          </w:p>
          <w:p w14:paraId="7D214087" w14:textId="77777777" w:rsidR="0033779B" w:rsidRDefault="0033779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45CB56D" w14:textId="77777777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53A8FD53" w14:textId="05000B11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50B341E" w14:textId="5AF27834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69DB2A01" w14:textId="77B6040C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17E750AB" w14:textId="7B5FF4CD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4BD55C66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00E5D9B" w14:textId="3577B130" w:rsidR="0033779B" w:rsidRDefault="0033779B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71CB42" w14:textId="77777777" w:rsidR="003113D5" w:rsidRPr="00113C91" w:rsidRDefault="003113D5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3113D5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03C1" w14:textId="77777777" w:rsidR="003C20AF" w:rsidRDefault="003C20AF" w:rsidP="003C10EC">
      <w:r>
        <w:separator/>
      </w:r>
    </w:p>
  </w:endnote>
  <w:endnote w:type="continuationSeparator" w:id="0">
    <w:p w14:paraId="1CC706B3" w14:textId="77777777" w:rsidR="003C20AF" w:rsidRDefault="003C20AF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71C697F9" w14:textId="77777777" w:rsidR="00421D47" w:rsidRDefault="00482A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1C16F4" wp14:editId="4FA94E41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dd4640359798eb0d261fefb7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84891" w14:textId="77777777" w:rsidR="00482A4A" w:rsidRPr="00482A4A" w:rsidRDefault="00482A4A" w:rsidP="00482A4A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482A4A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1C16F4" id="_x0000_t202" coordsize="21600,21600" o:spt="202" path="m,l,21600r21600,l21600,xe">
                  <v:stroke joinstyle="miter"/>
                  <v:path gradientshapeok="t" o:connecttype="rect"/>
                </v:shapetype>
                <v:shape id="MSIPCMdd4640359798eb0d261fefb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0B84891" w14:textId="77777777" w:rsidR="00482A4A" w:rsidRPr="00482A4A" w:rsidRDefault="00482A4A" w:rsidP="00482A4A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482A4A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57F59" w:rsidRPr="003A1501">
          <w:rPr>
            <w:rFonts w:ascii="Arial" w:hAnsi="Arial" w:cs="Arial"/>
            <w:sz w:val="22"/>
            <w:szCs w:val="22"/>
          </w:rPr>
          <w:fldChar w:fldCharType="begin"/>
        </w:r>
        <w:r w:rsidR="00421D47" w:rsidRPr="003A150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57F59" w:rsidRPr="003A1501">
          <w:rPr>
            <w:rFonts w:ascii="Arial" w:hAnsi="Arial" w:cs="Arial"/>
            <w:sz w:val="22"/>
            <w:szCs w:val="22"/>
          </w:rPr>
          <w:fldChar w:fldCharType="separate"/>
        </w:r>
        <w:r w:rsidR="001F66AB">
          <w:rPr>
            <w:rFonts w:ascii="Arial" w:hAnsi="Arial" w:cs="Arial"/>
            <w:noProof/>
            <w:sz w:val="22"/>
            <w:szCs w:val="22"/>
          </w:rPr>
          <w:t>2</w:t>
        </w:r>
        <w:r w:rsidR="00157F59" w:rsidRPr="003A1501">
          <w:rPr>
            <w:rFonts w:ascii="Arial" w:hAnsi="Arial" w:cs="Arial"/>
            <w:sz w:val="22"/>
            <w:szCs w:val="22"/>
          </w:rPr>
          <w:fldChar w:fldCharType="end"/>
        </w:r>
        <w:r w:rsidR="00421D47" w:rsidRPr="003A1501">
          <w:rPr>
            <w:rFonts w:ascii="Arial" w:hAnsi="Arial" w:cs="Arial"/>
            <w:sz w:val="22"/>
            <w:szCs w:val="22"/>
          </w:rPr>
          <w:t xml:space="preserve"> | </w:t>
        </w:r>
        <w:r w:rsidR="00421D47" w:rsidRPr="003A1501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8C4B40D" w14:textId="77777777" w:rsidR="00421D47" w:rsidRDefault="0042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F561" w14:textId="77777777" w:rsidR="003C20AF" w:rsidRDefault="003C20AF" w:rsidP="003C10EC">
      <w:r>
        <w:separator/>
      </w:r>
    </w:p>
  </w:footnote>
  <w:footnote w:type="continuationSeparator" w:id="0">
    <w:p w14:paraId="09DD5591" w14:textId="77777777" w:rsidR="003C20AF" w:rsidRDefault="003C20AF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590C"/>
    <w:rsid w:val="00033E7C"/>
    <w:rsid w:val="00043923"/>
    <w:rsid w:val="000557ED"/>
    <w:rsid w:val="000603D0"/>
    <w:rsid w:val="00064F90"/>
    <w:rsid w:val="00071411"/>
    <w:rsid w:val="00072118"/>
    <w:rsid w:val="00085EB8"/>
    <w:rsid w:val="000951F0"/>
    <w:rsid w:val="000977B6"/>
    <w:rsid w:val="000A14BB"/>
    <w:rsid w:val="000B232C"/>
    <w:rsid w:val="000C7A5D"/>
    <w:rsid w:val="000D12F0"/>
    <w:rsid w:val="000D302E"/>
    <w:rsid w:val="000D682E"/>
    <w:rsid w:val="000E7808"/>
    <w:rsid w:val="000F0E3D"/>
    <w:rsid w:val="001002DD"/>
    <w:rsid w:val="00111BF2"/>
    <w:rsid w:val="00111FD7"/>
    <w:rsid w:val="00113C91"/>
    <w:rsid w:val="0011521C"/>
    <w:rsid w:val="001263E1"/>
    <w:rsid w:val="00133BBC"/>
    <w:rsid w:val="00143C86"/>
    <w:rsid w:val="00145351"/>
    <w:rsid w:val="00150D59"/>
    <w:rsid w:val="00157F59"/>
    <w:rsid w:val="00177B02"/>
    <w:rsid w:val="00197D16"/>
    <w:rsid w:val="001A4483"/>
    <w:rsid w:val="001B052F"/>
    <w:rsid w:val="001B5156"/>
    <w:rsid w:val="001B6A7E"/>
    <w:rsid w:val="001C36AF"/>
    <w:rsid w:val="001E29C1"/>
    <w:rsid w:val="001E4DCC"/>
    <w:rsid w:val="001E54F1"/>
    <w:rsid w:val="001E6886"/>
    <w:rsid w:val="001F0BF3"/>
    <w:rsid w:val="001F66AB"/>
    <w:rsid w:val="001F7C16"/>
    <w:rsid w:val="0020555A"/>
    <w:rsid w:val="0020620F"/>
    <w:rsid w:val="00206A91"/>
    <w:rsid w:val="002106B3"/>
    <w:rsid w:val="00213C7B"/>
    <w:rsid w:val="00215D62"/>
    <w:rsid w:val="002239E1"/>
    <w:rsid w:val="0022424A"/>
    <w:rsid w:val="00224D06"/>
    <w:rsid w:val="00233D03"/>
    <w:rsid w:val="002407C1"/>
    <w:rsid w:val="0024242B"/>
    <w:rsid w:val="00243F69"/>
    <w:rsid w:val="002446F4"/>
    <w:rsid w:val="00257A8E"/>
    <w:rsid w:val="0027416B"/>
    <w:rsid w:val="0027472A"/>
    <w:rsid w:val="002763B1"/>
    <w:rsid w:val="00283B29"/>
    <w:rsid w:val="0028415E"/>
    <w:rsid w:val="00287346"/>
    <w:rsid w:val="002A5F14"/>
    <w:rsid w:val="002A6C5E"/>
    <w:rsid w:val="002B396A"/>
    <w:rsid w:val="002C25C9"/>
    <w:rsid w:val="002C3878"/>
    <w:rsid w:val="002D3873"/>
    <w:rsid w:val="002E0284"/>
    <w:rsid w:val="002E1E87"/>
    <w:rsid w:val="002F3DC5"/>
    <w:rsid w:val="00301402"/>
    <w:rsid w:val="003043E2"/>
    <w:rsid w:val="0030672F"/>
    <w:rsid w:val="00310913"/>
    <w:rsid w:val="003113D5"/>
    <w:rsid w:val="00311AB8"/>
    <w:rsid w:val="003137F9"/>
    <w:rsid w:val="0032123F"/>
    <w:rsid w:val="00321EF3"/>
    <w:rsid w:val="0032231C"/>
    <w:rsid w:val="00330578"/>
    <w:rsid w:val="00334E60"/>
    <w:rsid w:val="0033779B"/>
    <w:rsid w:val="00344BE5"/>
    <w:rsid w:val="0035272B"/>
    <w:rsid w:val="00365611"/>
    <w:rsid w:val="0036587C"/>
    <w:rsid w:val="00371E31"/>
    <w:rsid w:val="00372EDC"/>
    <w:rsid w:val="0037550D"/>
    <w:rsid w:val="00377704"/>
    <w:rsid w:val="00380D94"/>
    <w:rsid w:val="003815C4"/>
    <w:rsid w:val="00383603"/>
    <w:rsid w:val="00392BA4"/>
    <w:rsid w:val="003A1501"/>
    <w:rsid w:val="003A6C46"/>
    <w:rsid w:val="003B038B"/>
    <w:rsid w:val="003C10EC"/>
    <w:rsid w:val="003C20AF"/>
    <w:rsid w:val="003C61D1"/>
    <w:rsid w:val="003D3619"/>
    <w:rsid w:val="003E2AAA"/>
    <w:rsid w:val="003F5F08"/>
    <w:rsid w:val="00403F61"/>
    <w:rsid w:val="00404631"/>
    <w:rsid w:val="004104BC"/>
    <w:rsid w:val="00421D47"/>
    <w:rsid w:val="0043438E"/>
    <w:rsid w:val="00435279"/>
    <w:rsid w:val="00441860"/>
    <w:rsid w:val="00443E40"/>
    <w:rsid w:val="00444B60"/>
    <w:rsid w:val="00446BC9"/>
    <w:rsid w:val="00447468"/>
    <w:rsid w:val="004551CD"/>
    <w:rsid w:val="00455DCB"/>
    <w:rsid w:val="00466981"/>
    <w:rsid w:val="00472207"/>
    <w:rsid w:val="00473DEB"/>
    <w:rsid w:val="00482A4A"/>
    <w:rsid w:val="00482BC4"/>
    <w:rsid w:val="00496F3A"/>
    <w:rsid w:val="004A337C"/>
    <w:rsid w:val="004A3BC9"/>
    <w:rsid w:val="004A6A15"/>
    <w:rsid w:val="004B04AB"/>
    <w:rsid w:val="004B433C"/>
    <w:rsid w:val="004B4B71"/>
    <w:rsid w:val="004C53F8"/>
    <w:rsid w:val="004D1C01"/>
    <w:rsid w:val="004D3DF4"/>
    <w:rsid w:val="004E35DA"/>
    <w:rsid w:val="004E4FAA"/>
    <w:rsid w:val="004F0485"/>
    <w:rsid w:val="004F263E"/>
    <w:rsid w:val="005076A5"/>
    <w:rsid w:val="00507CF0"/>
    <w:rsid w:val="005106E1"/>
    <w:rsid w:val="005124A4"/>
    <w:rsid w:val="005151E8"/>
    <w:rsid w:val="005244FA"/>
    <w:rsid w:val="00537AA1"/>
    <w:rsid w:val="00545215"/>
    <w:rsid w:val="00546A0C"/>
    <w:rsid w:val="00550D08"/>
    <w:rsid w:val="005518E8"/>
    <w:rsid w:val="00553BC8"/>
    <w:rsid w:val="005545A4"/>
    <w:rsid w:val="00556246"/>
    <w:rsid w:val="00560DDA"/>
    <w:rsid w:val="0057741D"/>
    <w:rsid w:val="00581988"/>
    <w:rsid w:val="005842EA"/>
    <w:rsid w:val="0058490C"/>
    <w:rsid w:val="005864C3"/>
    <w:rsid w:val="0059203C"/>
    <w:rsid w:val="005B0FDA"/>
    <w:rsid w:val="005C10FC"/>
    <w:rsid w:val="005C6450"/>
    <w:rsid w:val="005D0153"/>
    <w:rsid w:val="005D2888"/>
    <w:rsid w:val="005E3D24"/>
    <w:rsid w:val="005F47C1"/>
    <w:rsid w:val="00600557"/>
    <w:rsid w:val="006013C0"/>
    <w:rsid w:val="00612A90"/>
    <w:rsid w:val="00614D91"/>
    <w:rsid w:val="00625C9A"/>
    <w:rsid w:val="006525C5"/>
    <w:rsid w:val="006614FF"/>
    <w:rsid w:val="00662D22"/>
    <w:rsid w:val="00671C51"/>
    <w:rsid w:val="006830F2"/>
    <w:rsid w:val="006854CE"/>
    <w:rsid w:val="00685BEF"/>
    <w:rsid w:val="00690AB4"/>
    <w:rsid w:val="00692F7B"/>
    <w:rsid w:val="006A27A3"/>
    <w:rsid w:val="006A783F"/>
    <w:rsid w:val="006B0B09"/>
    <w:rsid w:val="006C5E5D"/>
    <w:rsid w:val="006D2F91"/>
    <w:rsid w:val="00703C68"/>
    <w:rsid w:val="007045BA"/>
    <w:rsid w:val="00707F3D"/>
    <w:rsid w:val="00722ABF"/>
    <w:rsid w:val="00727FDF"/>
    <w:rsid w:val="00736732"/>
    <w:rsid w:val="007467F8"/>
    <w:rsid w:val="007517AC"/>
    <w:rsid w:val="00755516"/>
    <w:rsid w:val="00764E79"/>
    <w:rsid w:val="0076748A"/>
    <w:rsid w:val="00785168"/>
    <w:rsid w:val="00790769"/>
    <w:rsid w:val="0079080B"/>
    <w:rsid w:val="00790D70"/>
    <w:rsid w:val="00792C74"/>
    <w:rsid w:val="0079385B"/>
    <w:rsid w:val="00793A02"/>
    <w:rsid w:val="00796890"/>
    <w:rsid w:val="007A5D44"/>
    <w:rsid w:val="007C20AB"/>
    <w:rsid w:val="007C620B"/>
    <w:rsid w:val="007C7B24"/>
    <w:rsid w:val="007D4C0D"/>
    <w:rsid w:val="007D5A8A"/>
    <w:rsid w:val="007E0D1E"/>
    <w:rsid w:val="00800DCA"/>
    <w:rsid w:val="00801CD3"/>
    <w:rsid w:val="008022AA"/>
    <w:rsid w:val="00846D6D"/>
    <w:rsid w:val="008519A6"/>
    <w:rsid w:val="008611CF"/>
    <w:rsid w:val="008754CF"/>
    <w:rsid w:val="00877BB5"/>
    <w:rsid w:val="00892C7D"/>
    <w:rsid w:val="008931F0"/>
    <w:rsid w:val="00893D0C"/>
    <w:rsid w:val="00895291"/>
    <w:rsid w:val="008961F1"/>
    <w:rsid w:val="0089693D"/>
    <w:rsid w:val="008A299F"/>
    <w:rsid w:val="008A587B"/>
    <w:rsid w:val="008A6743"/>
    <w:rsid w:val="008B3860"/>
    <w:rsid w:val="008B3872"/>
    <w:rsid w:val="008B7A10"/>
    <w:rsid w:val="008C1DD2"/>
    <w:rsid w:val="008C4D12"/>
    <w:rsid w:val="008E51ED"/>
    <w:rsid w:val="008F0181"/>
    <w:rsid w:val="008F41DB"/>
    <w:rsid w:val="008F4A6F"/>
    <w:rsid w:val="00907239"/>
    <w:rsid w:val="009239E1"/>
    <w:rsid w:val="009355FE"/>
    <w:rsid w:val="009605E9"/>
    <w:rsid w:val="00966DB1"/>
    <w:rsid w:val="009700EC"/>
    <w:rsid w:val="009736B7"/>
    <w:rsid w:val="009825BA"/>
    <w:rsid w:val="009A2045"/>
    <w:rsid w:val="009A514C"/>
    <w:rsid w:val="009B3E6D"/>
    <w:rsid w:val="009B601E"/>
    <w:rsid w:val="009C0734"/>
    <w:rsid w:val="009D27A0"/>
    <w:rsid w:val="009D7AFF"/>
    <w:rsid w:val="009D7F94"/>
    <w:rsid w:val="009E31BE"/>
    <w:rsid w:val="009E3E7E"/>
    <w:rsid w:val="009E51C0"/>
    <w:rsid w:val="009F14ED"/>
    <w:rsid w:val="00A02B5D"/>
    <w:rsid w:val="00A348B7"/>
    <w:rsid w:val="00A34A32"/>
    <w:rsid w:val="00A350D0"/>
    <w:rsid w:val="00A41A21"/>
    <w:rsid w:val="00A431B1"/>
    <w:rsid w:val="00A508E1"/>
    <w:rsid w:val="00A5650F"/>
    <w:rsid w:val="00A63899"/>
    <w:rsid w:val="00A64A7E"/>
    <w:rsid w:val="00A6757D"/>
    <w:rsid w:val="00A7129B"/>
    <w:rsid w:val="00A745E5"/>
    <w:rsid w:val="00A83445"/>
    <w:rsid w:val="00A875F5"/>
    <w:rsid w:val="00A87B21"/>
    <w:rsid w:val="00A92708"/>
    <w:rsid w:val="00A941B0"/>
    <w:rsid w:val="00AA621D"/>
    <w:rsid w:val="00AA76A7"/>
    <w:rsid w:val="00AB58D9"/>
    <w:rsid w:val="00AD06C0"/>
    <w:rsid w:val="00AE4F25"/>
    <w:rsid w:val="00AF091C"/>
    <w:rsid w:val="00AF3DAB"/>
    <w:rsid w:val="00AF3E9D"/>
    <w:rsid w:val="00B00D5F"/>
    <w:rsid w:val="00B04DB0"/>
    <w:rsid w:val="00B06259"/>
    <w:rsid w:val="00B22428"/>
    <w:rsid w:val="00B30BD9"/>
    <w:rsid w:val="00B45F30"/>
    <w:rsid w:val="00B46A24"/>
    <w:rsid w:val="00B46F8B"/>
    <w:rsid w:val="00B472B8"/>
    <w:rsid w:val="00B51118"/>
    <w:rsid w:val="00B601C6"/>
    <w:rsid w:val="00B62A0C"/>
    <w:rsid w:val="00B6374E"/>
    <w:rsid w:val="00B648EA"/>
    <w:rsid w:val="00B7202C"/>
    <w:rsid w:val="00B82863"/>
    <w:rsid w:val="00B9229E"/>
    <w:rsid w:val="00B9733B"/>
    <w:rsid w:val="00BA3E94"/>
    <w:rsid w:val="00BA62D6"/>
    <w:rsid w:val="00BB443F"/>
    <w:rsid w:val="00BC1DB5"/>
    <w:rsid w:val="00BE12E0"/>
    <w:rsid w:val="00BE3508"/>
    <w:rsid w:val="00BE6E9E"/>
    <w:rsid w:val="00BE7513"/>
    <w:rsid w:val="00BF2A06"/>
    <w:rsid w:val="00BF4CEB"/>
    <w:rsid w:val="00C1383D"/>
    <w:rsid w:val="00C14ADA"/>
    <w:rsid w:val="00C25F51"/>
    <w:rsid w:val="00C41B5C"/>
    <w:rsid w:val="00C4402C"/>
    <w:rsid w:val="00C441CD"/>
    <w:rsid w:val="00C50279"/>
    <w:rsid w:val="00C56356"/>
    <w:rsid w:val="00C65C7D"/>
    <w:rsid w:val="00C66942"/>
    <w:rsid w:val="00C702B1"/>
    <w:rsid w:val="00C77218"/>
    <w:rsid w:val="00C84B77"/>
    <w:rsid w:val="00C86816"/>
    <w:rsid w:val="00C90D4F"/>
    <w:rsid w:val="00C91CC0"/>
    <w:rsid w:val="00C92338"/>
    <w:rsid w:val="00C929EB"/>
    <w:rsid w:val="00CA5B48"/>
    <w:rsid w:val="00CC1125"/>
    <w:rsid w:val="00CC5A5C"/>
    <w:rsid w:val="00CD6FCD"/>
    <w:rsid w:val="00CE1BF6"/>
    <w:rsid w:val="00CE43F8"/>
    <w:rsid w:val="00CE4F88"/>
    <w:rsid w:val="00CE62C7"/>
    <w:rsid w:val="00CF0404"/>
    <w:rsid w:val="00D0337A"/>
    <w:rsid w:val="00D036C2"/>
    <w:rsid w:val="00D10F1C"/>
    <w:rsid w:val="00D128C0"/>
    <w:rsid w:val="00D17701"/>
    <w:rsid w:val="00D270B0"/>
    <w:rsid w:val="00D3408F"/>
    <w:rsid w:val="00D43D4B"/>
    <w:rsid w:val="00D46D3B"/>
    <w:rsid w:val="00D623BF"/>
    <w:rsid w:val="00D90D46"/>
    <w:rsid w:val="00D91CCB"/>
    <w:rsid w:val="00D91DAC"/>
    <w:rsid w:val="00DB057A"/>
    <w:rsid w:val="00DB19F8"/>
    <w:rsid w:val="00DB1AA8"/>
    <w:rsid w:val="00DB1EFA"/>
    <w:rsid w:val="00DC266D"/>
    <w:rsid w:val="00DC7140"/>
    <w:rsid w:val="00DD22F4"/>
    <w:rsid w:val="00DD40AF"/>
    <w:rsid w:val="00DE22F2"/>
    <w:rsid w:val="00DE4EDC"/>
    <w:rsid w:val="00DF09FE"/>
    <w:rsid w:val="00DF77B4"/>
    <w:rsid w:val="00E005D2"/>
    <w:rsid w:val="00E051A8"/>
    <w:rsid w:val="00E07C5A"/>
    <w:rsid w:val="00E12970"/>
    <w:rsid w:val="00E12D54"/>
    <w:rsid w:val="00E17364"/>
    <w:rsid w:val="00E33853"/>
    <w:rsid w:val="00E3387A"/>
    <w:rsid w:val="00E33D2D"/>
    <w:rsid w:val="00E423E5"/>
    <w:rsid w:val="00E46EAC"/>
    <w:rsid w:val="00E66C51"/>
    <w:rsid w:val="00E74476"/>
    <w:rsid w:val="00E745EA"/>
    <w:rsid w:val="00E7569E"/>
    <w:rsid w:val="00E7607F"/>
    <w:rsid w:val="00E76396"/>
    <w:rsid w:val="00E82C11"/>
    <w:rsid w:val="00E84ABD"/>
    <w:rsid w:val="00E86862"/>
    <w:rsid w:val="00E87000"/>
    <w:rsid w:val="00E90B6B"/>
    <w:rsid w:val="00E92B6E"/>
    <w:rsid w:val="00E974F8"/>
    <w:rsid w:val="00EA043F"/>
    <w:rsid w:val="00EA11E4"/>
    <w:rsid w:val="00EA2CFC"/>
    <w:rsid w:val="00EA329B"/>
    <w:rsid w:val="00EC32BC"/>
    <w:rsid w:val="00EC4F00"/>
    <w:rsid w:val="00EC62A1"/>
    <w:rsid w:val="00ED0ACC"/>
    <w:rsid w:val="00ED5696"/>
    <w:rsid w:val="00EE493A"/>
    <w:rsid w:val="00EE590E"/>
    <w:rsid w:val="00EF5B23"/>
    <w:rsid w:val="00F06833"/>
    <w:rsid w:val="00F12914"/>
    <w:rsid w:val="00F20135"/>
    <w:rsid w:val="00F232E6"/>
    <w:rsid w:val="00F2478B"/>
    <w:rsid w:val="00F276E0"/>
    <w:rsid w:val="00F403B1"/>
    <w:rsid w:val="00F440CC"/>
    <w:rsid w:val="00F525ED"/>
    <w:rsid w:val="00F53C2D"/>
    <w:rsid w:val="00F56045"/>
    <w:rsid w:val="00F56509"/>
    <w:rsid w:val="00F57055"/>
    <w:rsid w:val="00F768B4"/>
    <w:rsid w:val="00F811C6"/>
    <w:rsid w:val="00FA0A0E"/>
    <w:rsid w:val="00FA4288"/>
    <w:rsid w:val="00FA53C9"/>
    <w:rsid w:val="00FA5BF9"/>
    <w:rsid w:val="00FA7B7E"/>
    <w:rsid w:val="00FB1724"/>
    <w:rsid w:val="00FB3463"/>
    <w:rsid w:val="00FC32BF"/>
    <w:rsid w:val="00FD0FFE"/>
    <w:rsid w:val="00FD747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5B8302"/>
  <w15:docId w15:val="{BCC8B008-3C18-4A2E-9C3B-80527FA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69C3"/>
    <w:rsid w:val="00030EEF"/>
    <w:rsid w:val="00062C6C"/>
    <w:rsid w:val="001509A6"/>
    <w:rsid w:val="003334F2"/>
    <w:rsid w:val="00371A91"/>
    <w:rsid w:val="003B6C58"/>
    <w:rsid w:val="003D5253"/>
    <w:rsid w:val="00414A54"/>
    <w:rsid w:val="004E6B0F"/>
    <w:rsid w:val="005131A7"/>
    <w:rsid w:val="00530BE7"/>
    <w:rsid w:val="00562A4D"/>
    <w:rsid w:val="00613F51"/>
    <w:rsid w:val="006244DE"/>
    <w:rsid w:val="006378AE"/>
    <w:rsid w:val="00647689"/>
    <w:rsid w:val="00665DDF"/>
    <w:rsid w:val="00684246"/>
    <w:rsid w:val="007A00C4"/>
    <w:rsid w:val="007E6857"/>
    <w:rsid w:val="00821F85"/>
    <w:rsid w:val="00825CF6"/>
    <w:rsid w:val="008A78B6"/>
    <w:rsid w:val="008D0934"/>
    <w:rsid w:val="008F731E"/>
    <w:rsid w:val="00954BDD"/>
    <w:rsid w:val="00A0624C"/>
    <w:rsid w:val="00AA65A3"/>
    <w:rsid w:val="00AA6789"/>
    <w:rsid w:val="00AB6C18"/>
    <w:rsid w:val="00AF0F87"/>
    <w:rsid w:val="00B2146A"/>
    <w:rsid w:val="00C95193"/>
    <w:rsid w:val="00CD7C0E"/>
    <w:rsid w:val="00CE0991"/>
    <w:rsid w:val="00D321C0"/>
    <w:rsid w:val="00D91CEA"/>
    <w:rsid w:val="00D93929"/>
    <w:rsid w:val="00EE18E5"/>
    <w:rsid w:val="00EE493A"/>
    <w:rsid w:val="00EF2467"/>
    <w:rsid w:val="00F378F3"/>
    <w:rsid w:val="00F4571C"/>
    <w:rsid w:val="00F51FF7"/>
    <w:rsid w:val="00F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1F87-877F-498C-A5B0-C5F7FDE0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6</cp:revision>
  <cp:lastPrinted>2018-02-06T05:45:00Z</cp:lastPrinted>
  <dcterms:created xsi:type="dcterms:W3CDTF">2024-08-22T04:18:00Z</dcterms:created>
  <dcterms:modified xsi:type="dcterms:W3CDTF">2024-08-22T07:22:00Z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2018-11-29T14:28:38.5881972+08:00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